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74BF" w14:textId="77777777" w:rsidR="00D218E0" w:rsidRDefault="00D218E0" w:rsidP="00D218E0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18DF87F3" w14:textId="77777777" w:rsidR="00D218E0" w:rsidRDefault="00D218E0" w:rsidP="00D218E0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7C02D1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METTRE EN PRATIQUE LES APPRENTISSAGES</w:t>
      </w:r>
    </w:p>
    <w:p w14:paraId="526F3078" w14:textId="77777777" w:rsidR="00D218E0" w:rsidRDefault="00D218E0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9264" behindDoc="1" locked="0" layoutInCell="1" allowOverlap="1" wp14:anchorId="4777DFB5" wp14:editId="5CCDF433">
            <wp:simplePos x="0" y="0"/>
            <wp:positionH relativeFrom="column">
              <wp:posOffset>0</wp:posOffset>
            </wp:positionH>
            <wp:positionV relativeFrom="page">
              <wp:posOffset>2576526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35878" w14:textId="77777777" w:rsidR="00D218E0" w:rsidRDefault="00D218E0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2B85A426" w14:textId="77777777" w:rsidR="00D218E0" w:rsidRDefault="00D218E0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0F71441" w14:textId="77777777" w:rsidR="00D218E0" w:rsidRDefault="00D218E0" w:rsidP="00D218E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C02D1">
        <w:rPr>
          <w:rFonts w:ascii="Open Sans SemiBold" w:hAnsi="Open Sans SemiBold" w:cs="Open Sans SemiBold"/>
          <w:b/>
          <w:bCs/>
          <w:color w:val="24595E"/>
          <w:sz w:val="22"/>
          <w:szCs w:val="22"/>
          <w:lang w:val="fr-FR"/>
        </w:rPr>
        <w:t>Un diagnostic express</w:t>
      </w:r>
      <w:r w:rsidRPr="007C02D1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pour évaluer et renforcer l’utilisation concrète, dans le cadre professionnel, de compétences transmises lors d’un apprentissage. Un apprentissage est complet, s’il est « transféré », c’est-à-dire, s’il est mis en pratique sur le terrain. Cet outil permet de vérifier ce qui est mis en place pour rendre les apprentissages opérationnels dans le travail.</w:t>
      </w:r>
    </w:p>
    <w:p w14:paraId="61D0E245" w14:textId="77777777" w:rsidR="00D218E0" w:rsidRDefault="00D218E0" w:rsidP="00D218E0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0288" behindDoc="1" locked="0" layoutInCell="1" allowOverlap="1" wp14:anchorId="641E3360" wp14:editId="75A5C476">
            <wp:simplePos x="0" y="0"/>
            <wp:positionH relativeFrom="column">
              <wp:posOffset>0</wp:posOffset>
            </wp:positionH>
            <wp:positionV relativeFrom="page">
              <wp:posOffset>4389445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5570C" w14:textId="77777777" w:rsidR="00D218E0" w:rsidRDefault="00D218E0" w:rsidP="00D218E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07692302" w14:textId="77777777" w:rsidR="00D218E0" w:rsidRDefault="00D218E0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6770A751" w14:textId="77777777" w:rsidR="00D218E0" w:rsidRDefault="00D218E0" w:rsidP="00D218E0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67CFB2FA" w14:textId="77777777" w:rsidR="00D218E0" w:rsidRDefault="00D218E0" w:rsidP="00D218E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61217E2" w14:textId="77777777" w:rsidR="00D218E0" w:rsidRDefault="00D218E0" w:rsidP="00D218E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C02D1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Voici </w:t>
      </w:r>
      <w:r w:rsidRPr="007C02D1"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  <w:t>un questionnaire</w:t>
      </w:r>
      <w:r w:rsidRPr="007C02D1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pour évaluer et éventuellement renforcer </w:t>
      </w:r>
      <w:r w:rsidRPr="007C02D1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la mise en œuvre des apprentissages au sein d’une organisation</w:t>
      </w:r>
      <w:r w:rsidRPr="007C02D1">
        <w:rPr>
          <w:rFonts w:ascii="Open Sans Light" w:hAnsi="Open Sans Light" w:cs="Open Sans Light"/>
          <w:color w:val="253233"/>
          <w:sz w:val="22"/>
          <w:szCs w:val="22"/>
          <w:lang w:val="fr-FR"/>
        </w:rPr>
        <w:t>.</w:t>
      </w:r>
    </w:p>
    <w:p w14:paraId="1F2B04A2" w14:textId="77777777" w:rsidR="00D218E0" w:rsidRPr="0025026C" w:rsidRDefault="00D218E0" w:rsidP="00D218E0">
      <w:pPr>
        <w:ind w:right="849"/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ED3DB" wp14:editId="7DC27576">
                <wp:simplePos x="0" y="0"/>
                <wp:positionH relativeFrom="column">
                  <wp:posOffset>4515678</wp:posOffset>
                </wp:positionH>
                <wp:positionV relativeFrom="paragraph">
                  <wp:posOffset>131612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DD4AA" w14:textId="77777777" w:rsidR="00D218E0" w:rsidRPr="006B664C" w:rsidRDefault="00D218E0" w:rsidP="00D218E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ED3DB" id="Rectangle : coins arrondis 4" o:spid="_x0000_s1026" style="position:absolute;margin-left:355.55pt;margin-top:10.35pt;width:215.2pt;height:67.05pt;rotation:53086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GAZsffjAAAAEA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61CDD4AA" w14:textId="77777777" w:rsidR="00D218E0" w:rsidRPr="006B664C" w:rsidRDefault="00D218E0" w:rsidP="00D218E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5D71EC" w14:textId="77777777" w:rsidR="00D218E0" w:rsidRDefault="00D218E0" w:rsidP="00D218E0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br w:type="page"/>
      </w:r>
    </w:p>
    <w:tbl>
      <w:tblPr>
        <w:tblStyle w:val="TableauGrille4-Accentuation6"/>
        <w:tblW w:w="0" w:type="auto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851"/>
        <w:gridCol w:w="4647"/>
      </w:tblGrid>
      <w:tr w:rsidR="00D218E0" w:rsidRPr="007C02D1" w14:paraId="66A78EFC" w14:textId="77777777" w:rsidTr="00164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single" w:sz="18" w:space="0" w:color="4E8187"/>
              <w:left w:val="single" w:sz="18" w:space="0" w:color="4E8187"/>
              <w:bottom w:val="nil"/>
              <w:right w:val="single" w:sz="12" w:space="0" w:color="FFFFFF" w:themeColor="background1"/>
            </w:tcBorders>
            <w:shd w:val="clear" w:color="auto" w:fill="4E8187"/>
            <w:vAlign w:val="center"/>
          </w:tcPr>
          <w:p w14:paraId="2BE857FB" w14:textId="77777777" w:rsidR="00D218E0" w:rsidRPr="007C02D1" w:rsidRDefault="00D218E0" w:rsidP="0016443B">
            <w:pPr>
              <w:spacing w:after="120"/>
              <w:jc w:val="center"/>
              <w:rPr>
                <w:rFonts w:ascii="Open Sans SemiBold" w:hAnsi="Open Sans SemiBold" w:cs="Open Sans SemiBold"/>
                <w:sz w:val="21"/>
                <w:szCs w:val="21"/>
              </w:rPr>
            </w:pPr>
            <w:r w:rsidRPr="007C02D1">
              <w:rPr>
                <w:rFonts w:ascii="Open Sans SemiBold" w:hAnsi="Open Sans SemiBold" w:cs="Open Sans SemiBold"/>
                <w:sz w:val="21"/>
                <w:szCs w:val="21"/>
              </w:rPr>
              <w:lastRenderedPageBreak/>
              <w:t>Question</w:t>
            </w:r>
          </w:p>
        </w:tc>
        <w:tc>
          <w:tcPr>
            <w:tcW w:w="851" w:type="dxa"/>
            <w:tcBorders>
              <w:top w:val="single" w:sz="18" w:space="0" w:color="4E8187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E8187"/>
            <w:vAlign w:val="center"/>
          </w:tcPr>
          <w:p w14:paraId="0B840B95" w14:textId="77777777" w:rsidR="00D218E0" w:rsidRPr="007C02D1" w:rsidRDefault="00D218E0" w:rsidP="0016443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b w:val="0"/>
                <w:bCs w:val="0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sz w:val="21"/>
                <w:szCs w:val="21"/>
              </w:rPr>
              <w:t xml:space="preserve">Note </w:t>
            </w:r>
            <w:r w:rsidRPr="007C02D1">
              <w:rPr>
                <w:rFonts w:ascii="Open Sans SemiBold" w:hAnsi="Open Sans SemiBold" w:cs="Open Sans SemiBold"/>
                <w:sz w:val="20"/>
                <w:szCs w:val="20"/>
              </w:rPr>
              <w:t>(1 à 5)</w:t>
            </w:r>
          </w:p>
        </w:tc>
        <w:tc>
          <w:tcPr>
            <w:tcW w:w="4647" w:type="dxa"/>
            <w:tcBorders>
              <w:top w:val="single" w:sz="18" w:space="0" w:color="4E8187"/>
              <w:left w:val="single" w:sz="12" w:space="0" w:color="FFFFFF" w:themeColor="background1"/>
              <w:bottom w:val="nil"/>
              <w:right w:val="single" w:sz="18" w:space="0" w:color="4E8187"/>
            </w:tcBorders>
            <w:shd w:val="clear" w:color="auto" w:fill="4E8187"/>
            <w:vAlign w:val="center"/>
          </w:tcPr>
          <w:p w14:paraId="63BD0CF9" w14:textId="77777777" w:rsidR="00D218E0" w:rsidRPr="007C02D1" w:rsidRDefault="00D218E0" w:rsidP="0016443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sz w:val="21"/>
                <w:szCs w:val="21"/>
              </w:rPr>
            </w:pPr>
            <w:r w:rsidRPr="007C02D1">
              <w:rPr>
                <w:rFonts w:ascii="Open Sans SemiBold" w:hAnsi="Open Sans SemiBold" w:cs="Open Sans SemiBold"/>
                <w:sz w:val="21"/>
                <w:szCs w:val="21"/>
              </w:rPr>
              <w:t>Plan d’action</w:t>
            </w:r>
          </w:p>
        </w:tc>
      </w:tr>
      <w:tr w:rsidR="00D218E0" w:rsidRPr="000C149B" w14:paraId="441F15DD" w14:textId="77777777" w:rsidTr="0016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gridSpan w:val="3"/>
            <w:tcBorders>
              <w:top w:val="nil"/>
              <w:left w:val="single" w:sz="18" w:space="0" w:color="4E8187"/>
              <w:bottom w:val="nil"/>
              <w:right w:val="single" w:sz="18" w:space="0" w:color="4E8187"/>
            </w:tcBorders>
            <w:shd w:val="clear" w:color="auto" w:fill="749EA0"/>
            <w:vAlign w:val="center"/>
          </w:tcPr>
          <w:p w14:paraId="45255448" w14:textId="77777777" w:rsidR="00D218E0" w:rsidRPr="000C149B" w:rsidRDefault="00D218E0" w:rsidP="0016443B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</w:pPr>
            <w:r w:rsidRPr="007C02D1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AVANT LA FORMATION : préparer la mise en application</w:t>
            </w:r>
          </w:p>
        </w:tc>
      </w:tr>
      <w:tr w:rsidR="00D218E0" w:rsidRPr="007C02D1" w14:paraId="3B806A9D" w14:textId="77777777" w:rsidTr="0016443B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7796929A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7C02D1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1. Les applications possibles et attendues sont définies avant la formation.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66831D8C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4F116A96" w14:textId="77777777" w:rsidR="00D218E0" w:rsidRPr="003C25A6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Clarifier les objectifs d’application clairs et atteignables avec l’apprenant</w:t>
            </w:r>
            <w:r w:rsidRPr="003C25A6">
              <w:rPr>
                <w:rFonts w:ascii="Cambria Math" w:hAnsi="Cambria Math" w:cs="Cambria Math"/>
                <w:i/>
                <w:iCs/>
                <w:color w:val="253233"/>
                <w:sz w:val="20"/>
                <w:szCs w:val="20"/>
                <w:lang w:val="fr-FR"/>
              </w:rPr>
              <w:t>∙</w:t>
            </w:r>
            <w:r>
              <w:rPr>
                <w:rFonts w:ascii="Cambria Math" w:hAnsi="Cambria Math" w:cs="Cambria Math"/>
                <w:i/>
                <w:iCs/>
                <w:color w:val="253233"/>
                <w:sz w:val="20"/>
                <w:szCs w:val="20"/>
                <w:lang w:val="fr-FR"/>
              </w:rPr>
              <w:t xml:space="preserve"> </w:t>
            </w:r>
            <w:r w:rsidRPr="003C25A6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e </w:t>
            </w:r>
          </w:p>
          <w:p w14:paraId="6A32D774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Arial" w:hAnsi="Arial" w:cs="Arial"/>
                <w:color w:val="253233"/>
                <w:sz w:val="20"/>
                <w:szCs w:val="20"/>
                <w:lang w:val="fr-FR"/>
              </w:rPr>
              <w:t>→</w:t>
            </w:r>
            <w:r w:rsidRPr="003C25A6"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  <w:t xml:space="preserve"> </w:t>
            </w:r>
            <w:r w:rsidRPr="003C25A6">
              <w:rPr>
                <w:rFonts w:ascii="Open Sans Light" w:hAnsi="Open Sans Light" w:cs="Open Sans Light"/>
                <w:color w:val="253233"/>
                <w:sz w:val="20"/>
                <w:szCs w:val="20"/>
                <w:u w:val="single"/>
                <w:lang w:val="fr-FR"/>
              </w:rPr>
              <w:t>Fiches d’évaluation des formations</w:t>
            </w:r>
          </w:p>
        </w:tc>
      </w:tr>
      <w:tr w:rsidR="00D218E0" w:rsidRPr="007C02D1" w14:paraId="2555089B" w14:textId="77777777" w:rsidTr="0016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4886CAF9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2.</w:t>
            </w: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</w:t>
            </w: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Au moins un moment de mise en application est planifié </w:t>
            </w:r>
            <w:r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po</w:t>
            </w:r>
            <w:r w:rsidRPr="003C25A6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ur chaque apprentissage conséquent.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7625864C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189E1BA1" w14:textId="77777777" w:rsidR="00D218E0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Planifier les moments de mise en pratique dès l’issue de la formation. Intégrer ces moments au plan de formation s’il existe </w:t>
            </w:r>
          </w:p>
          <w:p w14:paraId="0496B972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Arial" w:hAnsi="Arial" w:cs="Arial"/>
                <w:color w:val="253233"/>
                <w:sz w:val="20"/>
                <w:szCs w:val="20"/>
                <w:lang w:val="fr-FR"/>
              </w:rPr>
              <w:t>→</w:t>
            </w:r>
            <w:r w:rsidRPr="003C25A6"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  <w:t xml:space="preserve"> </w:t>
            </w:r>
            <w:r w:rsidRPr="003C25A6">
              <w:rPr>
                <w:rFonts w:ascii="Open Sans Light" w:hAnsi="Open Sans Light" w:cs="Open Sans Light"/>
                <w:color w:val="253233"/>
                <w:sz w:val="20"/>
                <w:szCs w:val="20"/>
                <w:u w:val="single"/>
                <w:lang w:val="fr-FR"/>
              </w:rPr>
              <w:t>Plan de formation – Tableau de bord Excel</w:t>
            </w:r>
          </w:p>
        </w:tc>
      </w:tr>
      <w:tr w:rsidR="00D218E0" w:rsidRPr="007C02D1" w14:paraId="3D95D0B4" w14:textId="77777777" w:rsidTr="0016443B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4A37F302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3.</w:t>
            </w: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</w:t>
            </w: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Un parcours d’apprentissage est prévu en plusieurs étapes </w:t>
            </w:r>
            <w:r w:rsidRPr="003C25A6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et combine plusieurs modes d’apprentissage complémentaires pour permettre une intégration progressive.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5F725F41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41BD1E0D" w14:textId="77777777" w:rsidR="00D218E0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Créer un parcours d’apprentissage complet </w:t>
            </w:r>
          </w:p>
          <w:p w14:paraId="0F369F9C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Arial" w:hAnsi="Arial" w:cs="Arial"/>
                <w:i/>
                <w:iCs/>
                <w:color w:val="253233"/>
                <w:sz w:val="20"/>
                <w:szCs w:val="20"/>
                <w:lang w:val="fr-FR"/>
              </w:rPr>
              <w:t>→</w:t>
            </w:r>
            <w:r w:rsidRPr="003C25A6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 </w:t>
            </w:r>
            <w:r w:rsidRPr="003C25A6">
              <w:rPr>
                <w:rFonts w:ascii="Open Sans Light" w:hAnsi="Open Sans Light" w:cs="Open Sans Light"/>
                <w:color w:val="253233"/>
                <w:sz w:val="20"/>
                <w:szCs w:val="20"/>
                <w:u w:val="single"/>
                <w:lang w:val="fr-FR"/>
              </w:rPr>
              <w:t>Créer un parcours d’apprentissage étape par étape</w:t>
            </w:r>
          </w:p>
        </w:tc>
      </w:tr>
      <w:tr w:rsidR="00D218E0" w:rsidRPr="000C149B" w14:paraId="0803F51E" w14:textId="77777777" w:rsidTr="0016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gridSpan w:val="3"/>
            <w:tcBorders>
              <w:left w:val="single" w:sz="18" w:space="0" w:color="4E8187"/>
              <w:bottom w:val="nil"/>
              <w:right w:val="single" w:sz="18" w:space="0" w:color="4E8187"/>
            </w:tcBorders>
            <w:shd w:val="clear" w:color="auto" w:fill="749EA0"/>
            <w:vAlign w:val="center"/>
          </w:tcPr>
          <w:p w14:paraId="37746999" w14:textId="77777777" w:rsidR="00D218E0" w:rsidRPr="000C149B" w:rsidRDefault="00D218E0" w:rsidP="0016443B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</w:pPr>
            <w:r w:rsidRPr="003C25A6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PENDANT ET JUSTE APRÈS LA FORMATION</w:t>
            </w:r>
            <w:r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 xml:space="preserve"> </w:t>
            </w:r>
            <w:r w:rsidRPr="003C25A6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: réactiver et ancrer</w:t>
            </w:r>
          </w:p>
        </w:tc>
      </w:tr>
      <w:tr w:rsidR="00D218E0" w:rsidRPr="007C02D1" w14:paraId="24095DAD" w14:textId="77777777" w:rsidTr="0016443B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1ADF2DE8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4</w:t>
            </w:r>
            <w:r w:rsidRPr="007C02D1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. 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Une réactivation des apprentissages est possible et prévue </w:t>
            </w:r>
            <w:r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(O</w:t>
            </w:r>
            <w:r w:rsidRPr="00555603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bservation, relecture, mise en pratique, retours d’expérience, espaces d’expérimentation, …)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7EF0E4FC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7A8D913A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Planifier des moments de réactivation (idéalement 5) pour ancrer l’apprentissage.</w:t>
            </w:r>
          </w:p>
        </w:tc>
      </w:tr>
      <w:tr w:rsidR="00D218E0" w:rsidRPr="007C02D1" w14:paraId="1AEE051A" w14:textId="77777777" w:rsidTr="0016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165B7637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5</w:t>
            </w: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.</w:t>
            </w: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L’environnement de travail permet l’application réelle </w:t>
            </w:r>
            <w:r w:rsidRPr="00555603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de nouvelles compétences (temps et outils disponible, priorités, soutien des responsables et de l’équipe, …)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4DD2D094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2B98AB3D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Allouer du temps pour adapter les pratiques, fournir les outils nécessaires et clarifier les priorités.</w:t>
            </w:r>
          </w:p>
        </w:tc>
      </w:tr>
      <w:tr w:rsidR="00D218E0" w:rsidRPr="007C02D1" w14:paraId="27AE4EB9" w14:textId="77777777" w:rsidTr="0016443B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384663ED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6</w:t>
            </w: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.</w:t>
            </w: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Des points de suivi sont systématiquement prévus </w:t>
            </w:r>
            <w:r w:rsidRPr="00555603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dans les semaines qui suivent la formation.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7F745EC0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2E63DBEB" w14:textId="77777777" w:rsidR="00D218E0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Structurer et organiser le suivi pour évaluer l’impact des nouvelles pratiques </w:t>
            </w:r>
          </w:p>
          <w:p w14:paraId="47F89D10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Arial" w:hAnsi="Arial" w:cs="Arial"/>
                <w:i/>
                <w:iCs/>
                <w:color w:val="253233"/>
                <w:sz w:val="20"/>
                <w:szCs w:val="20"/>
                <w:lang w:val="fr-FR"/>
              </w:rPr>
              <w:t>→</w:t>
            </w:r>
            <w:r w:rsidRPr="003C25A6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Light" w:hAnsi="Open Sans Light" w:cs="Open Sans Light"/>
                <w:color w:val="253233"/>
                <w:sz w:val="20"/>
                <w:szCs w:val="20"/>
                <w:u w:val="single"/>
                <w:lang w:val="fr-FR"/>
              </w:rPr>
              <w:t>Méthode 505</w:t>
            </w:r>
          </w:p>
        </w:tc>
      </w:tr>
      <w:tr w:rsidR="00D218E0" w:rsidRPr="007C02D1" w14:paraId="4E1CF4ED" w14:textId="77777777" w:rsidTr="0016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650ED5DD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7</w:t>
            </w: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.</w:t>
            </w: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Pour les apprentissages conséquents, l’</w:t>
            </w:r>
            <w:proofErr w:type="spellStart"/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apprenant·e</w:t>
            </w:r>
            <w:proofErr w:type="spellEnd"/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bénéficie d’un suivi ou accompagnement individuel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052F6424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06217F4A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Nommer un</w:t>
            </w:r>
            <w:r w:rsidRPr="00555603">
              <w:rPr>
                <w:rFonts w:ascii="Cambria Math" w:hAnsi="Cambria Math" w:cs="Cambria Math"/>
                <w:i/>
                <w:iCs/>
                <w:color w:val="253233"/>
                <w:sz w:val="20"/>
                <w:szCs w:val="20"/>
                <w:lang w:val="fr-FR"/>
              </w:rPr>
              <w:t>∙</w:t>
            </w:r>
            <w:r>
              <w:rPr>
                <w:rFonts w:ascii="Cambria Math" w:hAnsi="Cambria Math" w:cs="Cambria Math"/>
                <w:i/>
                <w:iCs/>
                <w:color w:val="253233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e tuteur</w:t>
            </w:r>
            <w:r w:rsidRPr="00555603">
              <w:rPr>
                <w:rFonts w:ascii="Cambria Math" w:hAnsi="Cambria Math" w:cs="Cambria Math"/>
                <w:i/>
                <w:iCs/>
                <w:color w:val="253233"/>
                <w:sz w:val="20"/>
                <w:szCs w:val="20"/>
                <w:lang w:val="fr-FR"/>
              </w:rPr>
              <w:t>∙</w:t>
            </w:r>
            <w:r>
              <w:rPr>
                <w:rFonts w:ascii="Cambria Math" w:hAnsi="Cambria Math" w:cs="Cambria Math"/>
                <w:i/>
                <w:iCs/>
                <w:color w:val="2532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ice</w:t>
            </w:r>
            <w:proofErr w:type="spellEnd"/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 / mentor et formaliser son rôle.</w:t>
            </w:r>
          </w:p>
        </w:tc>
      </w:tr>
      <w:tr w:rsidR="00D218E0" w:rsidRPr="000C149B" w14:paraId="6B339D10" w14:textId="77777777" w:rsidTr="0016443B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gridSpan w:val="3"/>
            <w:tcBorders>
              <w:left w:val="single" w:sz="18" w:space="0" w:color="4E8187"/>
              <w:bottom w:val="nil"/>
              <w:right w:val="single" w:sz="18" w:space="0" w:color="4E8187"/>
            </w:tcBorders>
            <w:shd w:val="clear" w:color="auto" w:fill="749EA0"/>
            <w:vAlign w:val="center"/>
          </w:tcPr>
          <w:p w14:paraId="47ED0708" w14:textId="77777777" w:rsidR="00D218E0" w:rsidRPr="000C149B" w:rsidRDefault="00D218E0" w:rsidP="0016443B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</w:pPr>
            <w:r w:rsidRPr="003C25A6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EN CONTINU : intégration dans les processus et les pratiques de l’organisation</w:t>
            </w:r>
          </w:p>
        </w:tc>
      </w:tr>
      <w:tr w:rsidR="00D218E0" w:rsidRPr="007C02D1" w14:paraId="3A0A9364" w14:textId="77777777" w:rsidTr="0016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361D62E1" w14:textId="77777777" w:rsidR="00D218E0" w:rsidRPr="00555603" w:rsidRDefault="00D218E0" w:rsidP="0016443B">
            <w:pPr>
              <w:spacing w:after="120"/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</w:pP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8</w:t>
            </w:r>
            <w:r w:rsidRPr="007C02D1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. 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Les apprentissages sont intégrés et valorisés dans les pratiques, processus et outils internes.</w:t>
            </w:r>
          </w:p>
          <w:p w14:paraId="20671327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(A</w:t>
            </w:r>
            <w:r w:rsidRPr="00555603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daptation des procédures, reconnaissance des progrès, mise à jour des outils et méthodes de travail)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2D568899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6BC32FB8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Reconnaître les progrès lors d’échanges réguliers ; ajuster outils/procédures ; communiquer les changements concrets dans l’organisation du travail.</w:t>
            </w:r>
          </w:p>
        </w:tc>
      </w:tr>
      <w:tr w:rsidR="00D218E0" w:rsidRPr="007C02D1" w14:paraId="751B1925" w14:textId="77777777" w:rsidTr="0016443B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42C52C62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9</w:t>
            </w: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.</w:t>
            </w: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Un plan de formation existe et centralise le suivi des apprentissages </w:t>
            </w:r>
            <w:r w:rsidRPr="00555603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(tableau de bord, progression).</w:t>
            </w:r>
          </w:p>
        </w:tc>
        <w:tc>
          <w:tcPr>
            <w:tcW w:w="851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21448944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5D52AB20" w14:textId="77777777" w:rsidR="00D218E0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Mettre à jour le plan de formation ou le tableau de bord interne afin de suivre l’évolution de chaque </w:t>
            </w:r>
            <w:proofErr w:type="spellStart"/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>travailleur·euse</w:t>
            </w:r>
            <w:proofErr w:type="spellEnd"/>
          </w:p>
          <w:p w14:paraId="477BD805" w14:textId="77777777" w:rsidR="00D218E0" w:rsidRPr="007C02D1" w:rsidRDefault="00D218E0" w:rsidP="0016443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3C25A6">
              <w:rPr>
                <w:rFonts w:ascii="Arial" w:hAnsi="Arial" w:cs="Arial"/>
                <w:i/>
                <w:iCs/>
                <w:color w:val="253233"/>
                <w:sz w:val="20"/>
                <w:szCs w:val="20"/>
                <w:lang w:val="fr-FR"/>
              </w:rPr>
              <w:lastRenderedPageBreak/>
              <w:t>→</w:t>
            </w:r>
            <w:r w:rsidRPr="003C25A6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Light" w:hAnsi="Open Sans Light" w:cs="Open Sans Light"/>
                <w:color w:val="253233"/>
                <w:sz w:val="20"/>
                <w:szCs w:val="20"/>
                <w:u w:val="single"/>
                <w:lang w:val="fr-FR"/>
              </w:rPr>
              <w:t>Plan de formation – Tableau de bord Excel</w:t>
            </w:r>
          </w:p>
        </w:tc>
      </w:tr>
      <w:tr w:rsidR="00D218E0" w:rsidRPr="007C02D1" w14:paraId="1F1D70AA" w14:textId="77777777" w:rsidTr="0016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tcBorders>
              <w:top w:val="single" w:sz="8" w:space="0" w:color="E9F2F2"/>
              <w:left w:val="single" w:sz="18" w:space="0" w:color="4E8187"/>
              <w:bottom w:val="single" w:sz="18" w:space="0" w:color="4E8187"/>
              <w:right w:val="single" w:sz="8" w:space="0" w:color="E9F2F2"/>
            </w:tcBorders>
            <w:shd w:val="clear" w:color="auto" w:fill="auto"/>
            <w:vAlign w:val="center"/>
          </w:tcPr>
          <w:p w14:paraId="2BA09EC6" w14:textId="77777777" w:rsidR="00D218E0" w:rsidRPr="00555603" w:rsidRDefault="00D218E0" w:rsidP="0016443B">
            <w:pPr>
              <w:spacing w:after="120"/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lastRenderedPageBreak/>
              <w:t>10</w:t>
            </w:r>
            <w:r w:rsidRPr="003C25A6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.</w:t>
            </w:r>
            <w:r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 xml:space="preserve"> </w:t>
            </w:r>
            <w:r w:rsidRPr="00555603">
              <w:rPr>
                <w:rFonts w:ascii="Open Sans SemiBold" w:hAnsi="Open Sans SemiBold" w:cs="Open Sans SemiBold"/>
                <w:color w:val="4E8187"/>
                <w:sz w:val="20"/>
                <w:szCs w:val="20"/>
                <w:lang w:val="fr-FR"/>
              </w:rPr>
              <w:t>L’organisation encourage une culture d’apprentissage continu.</w:t>
            </w:r>
          </w:p>
          <w:p w14:paraId="4BF7CEFF" w14:textId="77777777" w:rsidR="00D218E0" w:rsidRPr="007C02D1" w:rsidRDefault="00D218E0" w:rsidP="0016443B">
            <w:pPr>
              <w:spacing w:after="120"/>
              <w:rPr>
                <w:rFonts w:ascii="Open Sans SemiBold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(Temps d’échange structurés, retours d’expérience, espaces d’expérimentation, droit à l’essai, diffusion des apprentissages au sein des équipes…)</w:t>
            </w:r>
          </w:p>
        </w:tc>
        <w:tc>
          <w:tcPr>
            <w:tcW w:w="851" w:type="dxa"/>
            <w:tcBorders>
              <w:top w:val="single" w:sz="8" w:space="0" w:color="E9F2F2"/>
              <w:left w:val="single" w:sz="8" w:space="0" w:color="E9F2F2"/>
              <w:bottom w:val="single" w:sz="18" w:space="0" w:color="4E8187"/>
              <w:right w:val="single" w:sz="8" w:space="0" w:color="E9F2F2"/>
            </w:tcBorders>
            <w:shd w:val="clear" w:color="auto" w:fill="auto"/>
            <w:vAlign w:val="center"/>
          </w:tcPr>
          <w:p w14:paraId="7CCCE7E5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36"/>
                <w:szCs w:val="36"/>
                <w:lang w:val="fr-FR"/>
              </w:rPr>
            </w:pPr>
            <w:r w:rsidRPr="007C02D1">
              <w:rPr>
                <w:rFonts w:ascii="Segoe UI Symbol" w:hAnsi="Segoe UI Symbol" w:cs="Segoe UI Symbol"/>
                <w:color w:val="4E8187"/>
                <w:sz w:val="36"/>
                <w:szCs w:val="36"/>
              </w:rPr>
              <w:t>☐</w:t>
            </w:r>
          </w:p>
        </w:tc>
        <w:tc>
          <w:tcPr>
            <w:tcW w:w="4647" w:type="dxa"/>
            <w:tcBorders>
              <w:top w:val="single" w:sz="8" w:space="0" w:color="E9F2F2"/>
              <w:left w:val="single" w:sz="8" w:space="0" w:color="E9F2F2"/>
              <w:bottom w:val="single" w:sz="18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5BE94589" w14:textId="77777777" w:rsidR="00D218E0" w:rsidRPr="007C02D1" w:rsidRDefault="00D218E0" w:rsidP="0016443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Formaliser cette vision via la </w:t>
            </w:r>
            <w:r w:rsidRPr="00555603">
              <w:rPr>
                <w:rFonts w:ascii="Open Sans Light" w:hAnsi="Open Sans Light" w:cs="Open Sans Light"/>
                <w:color w:val="253233"/>
                <w:sz w:val="20"/>
                <w:szCs w:val="20"/>
                <w:u w:val="single"/>
                <w:lang w:val="fr-FR"/>
              </w:rPr>
              <w:t>Charte de la formation</w:t>
            </w:r>
            <w:r w:rsidRPr="00555603">
              <w:rPr>
                <w:rFonts w:ascii="Open Sans Light" w:hAnsi="Open Sans Light" w:cs="Open Sans Light"/>
                <w:i/>
                <w:iCs/>
                <w:color w:val="253233"/>
                <w:sz w:val="20"/>
                <w:szCs w:val="20"/>
                <w:lang w:val="fr-FR"/>
              </w:rPr>
              <w:t xml:space="preserve"> et organiser régulièrement des espaces d’apprentissage et de partage d’expérience.</w:t>
            </w:r>
          </w:p>
        </w:tc>
      </w:tr>
    </w:tbl>
    <w:p w14:paraId="28C6B8AF" w14:textId="6958324B" w:rsidR="003C387C" w:rsidRDefault="00D218E0" w:rsidP="00D41CC0">
      <w:pPr>
        <w:pStyle w:val="Titre1"/>
        <w:rPr>
          <w:rFonts w:ascii="Open Sans Light" w:hAnsi="Open Sans Light" w:cs="Open Sans Light"/>
          <w:color w:val="253233"/>
          <w:sz w:val="22"/>
          <w:szCs w:val="22"/>
        </w:rPr>
      </w:pPr>
      <w:r>
        <w:rPr>
          <w:rFonts w:ascii="Open Sans Light" w:hAnsi="Open Sans Light" w:cs="Open Sans Light"/>
          <w:color w:val="253233"/>
          <w:sz w:val="22"/>
          <w:szCs w:val="22"/>
        </w:rPr>
        <w:tab/>
      </w:r>
    </w:p>
    <w:p w14:paraId="56FD5747" w14:textId="6516A108" w:rsidR="00E22054" w:rsidRPr="00E22054" w:rsidRDefault="00E22054" w:rsidP="00E22054">
      <w:pPr>
        <w:ind w:left="709" w:right="707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E22054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Score total /</w:t>
      </w:r>
      <w:r w:rsidRPr="00E22054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 xml:space="preserve"> </w:t>
      </w:r>
      <w:r w:rsidRPr="00E22054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50 :</w:t>
      </w:r>
    </w:p>
    <w:p w14:paraId="23393F22" w14:textId="77777777" w:rsidR="00E22054" w:rsidRPr="00E22054" w:rsidRDefault="00E22054" w:rsidP="00E22054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E22054">
        <w:rPr>
          <w:rFonts w:ascii="Apple Color Emoji" w:hAnsi="Apple Color Emoji" w:cs="Apple Color Emoji"/>
          <w:color w:val="253233"/>
          <w:sz w:val="22"/>
          <w:szCs w:val="22"/>
          <w:lang w:val="fr-FR"/>
        </w:rPr>
        <w:t>➡️</w:t>
      </w:r>
      <w:r w:rsidRPr="00E2205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40–50 = mise en pratique bien soutenue </w:t>
      </w:r>
      <w:r w:rsidRPr="00E22054">
        <w:rPr>
          <w:rFonts w:ascii="Apple Color Emoji" w:hAnsi="Apple Color Emoji" w:cs="Apple Color Emoji"/>
          <w:color w:val="253233"/>
          <w:sz w:val="22"/>
          <w:szCs w:val="22"/>
          <w:lang w:val="fr-FR"/>
        </w:rPr>
        <w:t>👍</w:t>
      </w:r>
    </w:p>
    <w:p w14:paraId="6637B8B7" w14:textId="77777777" w:rsidR="00E22054" w:rsidRPr="00E22054" w:rsidRDefault="00E22054" w:rsidP="00E22054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E22054">
        <w:rPr>
          <w:rFonts w:ascii="Apple Color Emoji" w:hAnsi="Apple Color Emoji" w:cs="Apple Color Emoji"/>
          <w:color w:val="253233"/>
          <w:sz w:val="22"/>
          <w:szCs w:val="22"/>
          <w:lang w:val="fr-FR"/>
        </w:rPr>
        <w:t>➡️</w:t>
      </w:r>
      <w:r w:rsidRPr="00E2205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25–39 = plusieurs leviers déjà présents, à renforcer</w:t>
      </w:r>
    </w:p>
    <w:p w14:paraId="02B63B9F" w14:textId="77777777" w:rsidR="00E22054" w:rsidRPr="00E22054" w:rsidRDefault="00E22054" w:rsidP="00E22054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E22054">
        <w:rPr>
          <w:rFonts w:ascii="Apple Color Emoji" w:hAnsi="Apple Color Emoji" w:cs="Apple Color Emoji"/>
          <w:color w:val="253233"/>
          <w:sz w:val="22"/>
          <w:szCs w:val="22"/>
          <w:lang w:val="fr-FR"/>
        </w:rPr>
        <w:t>➡️</w:t>
      </w:r>
      <w:r w:rsidRPr="00E2205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&lt;25 = plan d’action à construire — les outils </w:t>
      </w:r>
      <w:proofErr w:type="spellStart"/>
      <w:r w:rsidRPr="00E22054">
        <w:rPr>
          <w:rFonts w:ascii="Open Sans Light" w:hAnsi="Open Sans Light" w:cs="Open Sans Light"/>
          <w:color w:val="253233"/>
          <w:sz w:val="22"/>
          <w:szCs w:val="22"/>
          <w:lang w:val="fr-FR"/>
        </w:rPr>
        <w:t>Competentia</w:t>
      </w:r>
      <w:proofErr w:type="spellEnd"/>
      <w:r w:rsidRPr="00E2205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peuvent servir de base </w:t>
      </w:r>
    </w:p>
    <w:p w14:paraId="2419EEE6" w14:textId="77777777" w:rsidR="00E22054" w:rsidRPr="00E22054" w:rsidRDefault="00E22054" w:rsidP="00E22054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11EEA083" w14:textId="01D03D1A" w:rsidR="00E22054" w:rsidRDefault="00E22054" w:rsidP="00E22054">
      <w:pPr>
        <w:ind w:left="709" w:right="707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E22054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Synthèse pour passer à l’action</w:t>
      </w:r>
    </w:p>
    <w:p w14:paraId="4D303D5F" w14:textId="4DBF283E" w:rsidR="00E22054" w:rsidRPr="00E22054" w:rsidRDefault="00E22054" w:rsidP="00E22054">
      <w:pPr>
        <w:ind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TableauGrille4-Accentuation6"/>
        <w:tblW w:w="0" w:type="auto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1"/>
      </w:tblGrid>
      <w:tr w:rsidR="00E22054" w:rsidRPr="000C149B" w14:paraId="74390D06" w14:textId="77777777" w:rsidTr="00E22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nil"/>
              <w:right w:val="nil"/>
            </w:tcBorders>
            <w:shd w:val="clear" w:color="auto" w:fill="749EA0"/>
            <w:vAlign w:val="center"/>
          </w:tcPr>
          <w:p w14:paraId="63D16C6A" w14:textId="6B9EC6D9" w:rsidR="00E22054" w:rsidRPr="000C149B" w:rsidRDefault="00E22054" w:rsidP="00E22054">
            <w:pPr>
              <w:spacing w:after="120"/>
              <w:rPr>
                <w:rFonts w:ascii="Open Sans SemiBold" w:hAnsi="Open Sans SemiBold" w:cs="Open Sans SemiBold"/>
                <w:sz w:val="22"/>
                <w:szCs w:val="22"/>
              </w:rPr>
            </w:pPr>
            <w:r w:rsidRPr="00E22054">
              <w:rPr>
                <w:rFonts w:ascii="Open Sans SemiBold" w:hAnsi="Open Sans SemiBold" w:cs="Open Sans SemiBold"/>
                <w:sz w:val="21"/>
                <w:szCs w:val="21"/>
              </w:rPr>
              <w:t>Nos forces actuelles :</w:t>
            </w:r>
          </w:p>
        </w:tc>
      </w:tr>
      <w:tr w:rsidR="00E22054" w:rsidRPr="00E22054" w14:paraId="553800FD" w14:textId="77777777" w:rsidTr="00E2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E9F2F2"/>
            <w:vAlign w:val="center"/>
          </w:tcPr>
          <w:p w14:paraId="0B5EF70A" w14:textId="6323874A" w:rsidR="00E22054" w:rsidRPr="007C02D1" w:rsidRDefault="00E22054" w:rsidP="0016443B">
            <w:pPr>
              <w:spacing w:after="12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E22054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1. </w:t>
            </w:r>
          </w:p>
        </w:tc>
      </w:tr>
      <w:tr w:rsidR="00E22054" w:rsidRPr="00E22054" w14:paraId="41925A38" w14:textId="77777777" w:rsidTr="00E22054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single" w:sz="8" w:space="0" w:color="FFFFFF" w:themeColor="background1"/>
              <w:left w:val="nil"/>
              <w:bottom w:val="single" w:sz="8" w:space="0" w:color="E9F2F2"/>
              <w:right w:val="nil"/>
            </w:tcBorders>
            <w:shd w:val="clear" w:color="auto" w:fill="E9F2F2"/>
            <w:vAlign w:val="center"/>
          </w:tcPr>
          <w:p w14:paraId="57ED318A" w14:textId="05A3671E" w:rsidR="00E22054" w:rsidRPr="007C02D1" w:rsidRDefault="00E22054" w:rsidP="0016443B">
            <w:pPr>
              <w:spacing w:after="12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2</w:t>
            </w:r>
            <w:r w:rsidRPr="00E22054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. </w:t>
            </w:r>
          </w:p>
        </w:tc>
      </w:tr>
      <w:tr w:rsidR="00E22054" w:rsidRPr="000C149B" w14:paraId="3C4AA1A4" w14:textId="77777777" w:rsidTr="00E2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nil"/>
              <w:right w:val="nil"/>
            </w:tcBorders>
            <w:shd w:val="clear" w:color="auto" w:fill="749EA0"/>
            <w:vAlign w:val="center"/>
          </w:tcPr>
          <w:p w14:paraId="6C094FE3" w14:textId="2B7B8680" w:rsidR="00E22054" w:rsidRPr="000C149B" w:rsidRDefault="00E22054" w:rsidP="0016443B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</w:pPr>
            <w:r w:rsidRPr="00E22054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Nos actions prioritaires</w:t>
            </w:r>
            <w:r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 xml:space="preserve"> </w:t>
            </w:r>
            <w:r w:rsidRPr="00E22054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:</w:t>
            </w:r>
          </w:p>
        </w:tc>
      </w:tr>
      <w:tr w:rsidR="00E22054" w:rsidRPr="00E22054" w14:paraId="1441DD95" w14:textId="77777777" w:rsidTr="00E22054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E9F2F2"/>
            <w:vAlign w:val="center"/>
          </w:tcPr>
          <w:p w14:paraId="1627E9D2" w14:textId="77777777" w:rsidR="00E22054" w:rsidRPr="007C02D1" w:rsidRDefault="00E22054" w:rsidP="0016443B">
            <w:pPr>
              <w:spacing w:after="12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E22054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1. </w:t>
            </w:r>
          </w:p>
        </w:tc>
      </w:tr>
      <w:tr w:rsidR="00E22054" w:rsidRPr="00E22054" w14:paraId="13E6E612" w14:textId="77777777" w:rsidTr="00E2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E9F2F2"/>
            <w:vAlign w:val="center"/>
          </w:tcPr>
          <w:p w14:paraId="3DDE4AC3" w14:textId="69E33D9A" w:rsidR="00E22054" w:rsidRPr="007C02D1" w:rsidRDefault="00E22054" w:rsidP="0016443B">
            <w:pPr>
              <w:spacing w:after="12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2</w:t>
            </w:r>
            <w:r w:rsidRPr="00E22054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. </w:t>
            </w:r>
          </w:p>
        </w:tc>
      </w:tr>
    </w:tbl>
    <w:p w14:paraId="291B86E1" w14:textId="315AA95A" w:rsidR="00D218E0" w:rsidRPr="00D218E0" w:rsidRDefault="00D218E0" w:rsidP="00E22054">
      <w:pPr>
        <w:ind w:left="709" w:right="707"/>
      </w:pPr>
    </w:p>
    <w:sectPr w:rsidR="00D218E0" w:rsidRPr="00D218E0" w:rsidSect="00F13C96">
      <w:headerReference w:type="default" r:id="rId10"/>
      <w:footerReference w:type="default" r:id="rId11"/>
      <w:pgSz w:w="11906" w:h="16838"/>
      <w:pgMar w:top="2108" w:right="0" w:bottom="1201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E69D" w14:textId="77777777" w:rsidR="00130964" w:rsidRDefault="00130964" w:rsidP="007E5D7F">
      <w:r>
        <w:separator/>
      </w:r>
    </w:p>
  </w:endnote>
  <w:endnote w:type="continuationSeparator" w:id="0">
    <w:p w14:paraId="6266A45B" w14:textId="77777777" w:rsidR="00130964" w:rsidRDefault="00130964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E7DC" w14:textId="77777777" w:rsidR="00130964" w:rsidRDefault="00130964" w:rsidP="007E5D7F">
      <w:r>
        <w:separator/>
      </w:r>
    </w:p>
  </w:footnote>
  <w:footnote w:type="continuationSeparator" w:id="0">
    <w:p w14:paraId="325CC15C" w14:textId="77777777" w:rsidR="00130964" w:rsidRDefault="00130964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64BABC7E" w:rsidR="007E5D7F" w:rsidRDefault="00D41CC0" w:rsidP="00E22054">
    <w:pPr>
      <w:pStyle w:val="En-tte"/>
      <w:tabs>
        <w:tab w:val="left" w:pos="1112"/>
        <w:tab w:val="right" w:pos="11624"/>
      </w:tabs>
      <w:ind w:right="282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E22054" w:rsidRPr="007C02D1">
      <w:rPr>
        <w:rFonts w:ascii="Open Sans Light" w:hAnsi="Open Sans Light" w:cs="Open Sans Light"/>
        <w:color w:val="FFFFFF" w:themeColor="background1"/>
      </w:rPr>
      <w:t>Mettre en pratique les apprentissages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3F06"/>
    <w:multiLevelType w:val="hybridMultilevel"/>
    <w:tmpl w:val="A7CE2030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415E8E"/>
    <w:multiLevelType w:val="multilevel"/>
    <w:tmpl w:val="5C8262EC"/>
    <w:lvl w:ilvl="0">
      <w:start w:val="1"/>
      <w:numFmt w:val="bullet"/>
      <w:pStyle w:val="Listepuc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F0CED"/>
    <w:multiLevelType w:val="hybridMultilevel"/>
    <w:tmpl w:val="84EA6870"/>
    <w:lvl w:ilvl="0" w:tplc="AA02B0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56960"/>
    <w:multiLevelType w:val="multilevel"/>
    <w:tmpl w:val="8E6095BE"/>
    <w:lvl w:ilvl="0">
      <w:start w:val="1"/>
      <w:numFmt w:val="decimal"/>
      <w:lvlText w:val="%1."/>
      <w:lvlJc w:val="left"/>
      <w:pPr>
        <w:ind w:left="1068" w:hanging="360"/>
      </w:pPr>
      <w:rPr>
        <w:b/>
        <w:color w:val="595959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6DE7"/>
    <w:multiLevelType w:val="hybridMultilevel"/>
    <w:tmpl w:val="2FAA0DCE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733374"/>
    <w:multiLevelType w:val="hybridMultilevel"/>
    <w:tmpl w:val="6F80EBB4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300A3C"/>
    <w:multiLevelType w:val="hybridMultilevel"/>
    <w:tmpl w:val="3F1CA2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3C27CA"/>
    <w:multiLevelType w:val="multilevel"/>
    <w:tmpl w:val="3706405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F25E5"/>
    <w:multiLevelType w:val="multilevel"/>
    <w:tmpl w:val="E092ED4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3D5"/>
    <w:multiLevelType w:val="hybridMultilevel"/>
    <w:tmpl w:val="497C8534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2F6731"/>
    <w:multiLevelType w:val="multilevel"/>
    <w:tmpl w:val="31423F38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A4844"/>
    <w:multiLevelType w:val="hybridMultilevel"/>
    <w:tmpl w:val="2A3239C4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69969767">
    <w:abstractNumId w:val="15"/>
  </w:num>
  <w:num w:numId="2" w16cid:durableId="1854831486">
    <w:abstractNumId w:val="14"/>
  </w:num>
  <w:num w:numId="3" w16cid:durableId="785390718">
    <w:abstractNumId w:val="19"/>
  </w:num>
  <w:num w:numId="4" w16cid:durableId="37360011">
    <w:abstractNumId w:val="0"/>
  </w:num>
  <w:num w:numId="5" w16cid:durableId="52703281">
    <w:abstractNumId w:val="4"/>
  </w:num>
  <w:num w:numId="6" w16cid:durableId="1494760928">
    <w:abstractNumId w:val="12"/>
  </w:num>
  <w:num w:numId="7" w16cid:durableId="2105881234">
    <w:abstractNumId w:val="6"/>
  </w:num>
  <w:num w:numId="8" w16cid:durableId="566500415">
    <w:abstractNumId w:val="11"/>
  </w:num>
  <w:num w:numId="9" w16cid:durableId="1837457333">
    <w:abstractNumId w:val="17"/>
  </w:num>
  <w:num w:numId="10" w16cid:durableId="426973229">
    <w:abstractNumId w:val="10"/>
  </w:num>
  <w:num w:numId="11" w16cid:durableId="1902861470">
    <w:abstractNumId w:val="18"/>
  </w:num>
  <w:num w:numId="12" w16cid:durableId="486867451">
    <w:abstractNumId w:val="13"/>
  </w:num>
  <w:num w:numId="13" w16cid:durableId="344329277">
    <w:abstractNumId w:val="5"/>
  </w:num>
  <w:num w:numId="14" w16cid:durableId="1073967313">
    <w:abstractNumId w:val="16"/>
  </w:num>
  <w:num w:numId="15" w16cid:durableId="551231407">
    <w:abstractNumId w:val="9"/>
  </w:num>
  <w:num w:numId="16" w16cid:durableId="1981879254">
    <w:abstractNumId w:val="2"/>
  </w:num>
  <w:num w:numId="17" w16cid:durableId="675572475">
    <w:abstractNumId w:val="20"/>
  </w:num>
  <w:num w:numId="18" w16cid:durableId="623462523">
    <w:abstractNumId w:val="3"/>
  </w:num>
  <w:num w:numId="19" w16cid:durableId="1127549212">
    <w:abstractNumId w:val="8"/>
  </w:num>
  <w:num w:numId="20" w16cid:durableId="1466505168">
    <w:abstractNumId w:val="7"/>
  </w:num>
  <w:num w:numId="21" w16cid:durableId="41605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1277AF"/>
    <w:rsid w:val="00130964"/>
    <w:rsid w:val="00207CB3"/>
    <w:rsid w:val="00214B1B"/>
    <w:rsid w:val="00217807"/>
    <w:rsid w:val="00222C06"/>
    <w:rsid w:val="00234AA5"/>
    <w:rsid w:val="00373820"/>
    <w:rsid w:val="003C387C"/>
    <w:rsid w:val="003D7C25"/>
    <w:rsid w:val="00582604"/>
    <w:rsid w:val="005B3D45"/>
    <w:rsid w:val="006A5730"/>
    <w:rsid w:val="006B664C"/>
    <w:rsid w:val="007451C9"/>
    <w:rsid w:val="00790433"/>
    <w:rsid w:val="007E5D7F"/>
    <w:rsid w:val="008A3E3C"/>
    <w:rsid w:val="008D7BFF"/>
    <w:rsid w:val="0098591F"/>
    <w:rsid w:val="00A922A3"/>
    <w:rsid w:val="00B168C9"/>
    <w:rsid w:val="00B40799"/>
    <w:rsid w:val="00B86815"/>
    <w:rsid w:val="00D218E0"/>
    <w:rsid w:val="00D41CC0"/>
    <w:rsid w:val="00DF5C66"/>
    <w:rsid w:val="00E22054"/>
    <w:rsid w:val="00E809A8"/>
    <w:rsid w:val="00F13C96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86815"/>
    <w:rPr>
      <w:color w:val="954F72" w:themeColor="followedHyperlink"/>
      <w:u w:val="single"/>
    </w:rPr>
  </w:style>
  <w:style w:type="paragraph" w:styleId="Listepuces">
    <w:name w:val="List Bullet"/>
    <w:uiPriority w:val="99"/>
    <w:unhideWhenUsed/>
    <w:rsid w:val="00D41CC0"/>
    <w:pPr>
      <w:numPr>
        <w:numId w:val="16"/>
      </w:numPr>
      <w:spacing w:after="240" w:line="320" w:lineRule="auto"/>
      <w:ind w:right="567"/>
      <w:contextualSpacing/>
      <w:jc w:val="both"/>
    </w:pPr>
    <w:rPr>
      <w:rFonts w:ascii="Avenir" w:eastAsia="Avenir" w:hAnsi="Avenir" w:cs="Times New Roman (Corps CS)"/>
      <w:color w:val="7F7F7F" w:themeColor="text1" w:themeTint="80"/>
      <w:lang w:val="fr-FR" w:eastAsia="fr-FR"/>
    </w:rPr>
  </w:style>
  <w:style w:type="table" w:styleId="TableauGrille4-Accentuation6">
    <w:name w:val="Grid Table 4 Accent 6"/>
    <w:basedOn w:val="TableauNormal"/>
    <w:uiPriority w:val="49"/>
    <w:rsid w:val="00D218E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558</Words>
  <Characters>3176</Characters>
  <Application>Microsoft Office Word</Application>
  <DocSecurity>0</DocSecurity>
  <Lines>176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3</cp:revision>
  <dcterms:created xsi:type="dcterms:W3CDTF">2026-05-20T14:24:00Z</dcterms:created>
  <dcterms:modified xsi:type="dcterms:W3CDTF">2026-05-20T14:30:00Z</dcterms:modified>
</cp:coreProperties>
</file>